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30" w:rsidRPr="00906238" w:rsidRDefault="00C07630" w:rsidP="00C07630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Theme="minorHAnsi" w:hAnsiTheme="minorHAnsi"/>
          <w:b/>
        </w:rPr>
      </w:pPr>
      <w:r w:rsidRPr="00906238">
        <w:rPr>
          <w:rFonts w:asciiTheme="minorHAnsi" w:hAnsiTheme="minorHAnsi"/>
          <w:b/>
        </w:rPr>
        <w:t>ANALYZE YOUR LINES FOR PROFITABILITY</w:t>
      </w:r>
    </w:p>
    <w:p w:rsidR="00C07630" w:rsidRPr="00906238" w:rsidRDefault="00C07630" w:rsidP="00C07630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go into business to succeed.  Success requires profitability.  Being able to calculate how profitable each line is essential to growth and long-term success.  Taking action on unprofitable lines is step two of this process.</w:t>
      </w:r>
    </w:p>
    <w:p w:rsidR="00C07630" w:rsidRPr="00906238" w:rsidRDefault="00C07630" w:rsidP="00C07630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Professional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calculate line profitability and terminate agreements with unprofitable principals.</w:t>
      </w:r>
    </w:p>
    <w:tbl>
      <w:tblPr>
        <w:tblStyle w:val="TableGrid"/>
        <w:tblW w:w="0" w:type="auto"/>
        <w:tblInd w:w="360" w:type="dxa"/>
        <w:tblLook w:val="04A0"/>
      </w:tblPr>
      <w:tblGrid>
        <w:gridCol w:w="7488"/>
        <w:gridCol w:w="1728"/>
      </w:tblGrid>
      <w:tr w:rsidR="00C07630" w:rsidRPr="00906238" w:rsidTr="0050390C">
        <w:tc>
          <w:tcPr>
            <w:tcW w:w="7488" w:type="dxa"/>
          </w:tcPr>
          <w:p w:rsidR="00C07630" w:rsidRPr="00906238" w:rsidRDefault="00C07630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sz w:val="22"/>
              </w:rPr>
              <w:t>Line Profitability Analysis</w:t>
            </w:r>
          </w:p>
        </w:tc>
        <w:tc>
          <w:tcPr>
            <w:tcW w:w="1728" w:type="dxa"/>
          </w:tcPr>
          <w:p w:rsidR="00C07630" w:rsidRPr="00906238" w:rsidRDefault="00C07630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sz w:val="22"/>
              </w:rPr>
              <w:t>Ops Manual</w:t>
            </w:r>
          </w:p>
        </w:tc>
      </w:tr>
      <w:tr w:rsidR="00C07630" w:rsidRPr="00906238" w:rsidTr="0050390C">
        <w:tc>
          <w:tcPr>
            <w:tcW w:w="7488" w:type="dxa"/>
          </w:tcPr>
          <w:p w:rsidR="00C07630" w:rsidRPr="00906238" w:rsidRDefault="00C07630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C07630">
              <w:rPr>
                <w:rFonts w:asciiTheme="minorHAnsi" w:hAnsiTheme="minorHAnsi"/>
                <w:sz w:val="22"/>
              </w:rPr>
              <w:t>Line Profitability Analysis</w:t>
            </w:r>
          </w:p>
        </w:tc>
        <w:tc>
          <w:tcPr>
            <w:tcW w:w="1728" w:type="dxa"/>
          </w:tcPr>
          <w:p w:rsidR="00C07630" w:rsidRPr="00906238" w:rsidRDefault="00C07630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</w:tbl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1041"/>
    <w:multiLevelType w:val="hybridMultilevel"/>
    <w:tmpl w:val="D4AC5080"/>
    <w:lvl w:ilvl="0" w:tplc="A002D60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C07630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07630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63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630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076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Office07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2013-10-07T17:25:00Z</dcterms:created>
  <dcterms:modified xsi:type="dcterms:W3CDTF">2013-10-07T17:26:00Z</dcterms:modified>
</cp:coreProperties>
</file>